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004C50" w:rsidRPr="00004C5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004C50" w:rsidP="003701A1">
      <w:pPr>
        <w:pStyle w:val="a9"/>
        <w:jc w:val="center"/>
        <w:rPr>
          <w:rFonts w:ascii="Times New Roman" w:hAnsi="Times New Roman"/>
          <w:b/>
          <w:sz w:val="28"/>
          <w:szCs w:val="28"/>
        </w:rPr>
      </w:pPr>
      <w:r w:rsidRPr="00004C50">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9202A">
        <w:rPr>
          <w:rFonts w:ascii="Times New Roman" w:hAnsi="Times New Roman"/>
          <w:sz w:val="24"/>
          <w:szCs w:val="24"/>
        </w:rPr>
        <w:t>11</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w:t>
      </w:r>
      <w:r w:rsidR="0009202A">
        <w:rPr>
          <w:rFonts w:ascii="Times New Roman" w:hAnsi="Times New Roman"/>
        </w:rPr>
        <w:t>6</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11</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D80752" w:rsidP="00F06618">
            <w:pPr>
              <w:spacing w:after="0" w:line="240" w:lineRule="auto"/>
              <w:jc w:val="center"/>
              <w:rPr>
                <w:rFonts w:ascii="Times New Roman" w:hAnsi="Times New Roman"/>
                <w:sz w:val="18"/>
                <w:szCs w:val="18"/>
              </w:rPr>
            </w:pPr>
            <w:r>
              <w:rPr>
                <w:rFonts w:ascii="Times New Roman" w:hAnsi="Times New Roman"/>
                <w:sz w:val="18"/>
                <w:szCs w:val="18"/>
              </w:rPr>
              <w:t>51</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004C50" w:rsidP="00A0630E">
            <w:pPr>
              <w:spacing w:after="0"/>
              <w:rPr>
                <w:rFonts w:ascii="Times New Roman" w:hAnsi="Times New Roman"/>
                <w:b/>
              </w:rPr>
            </w:pPr>
            <w:r w:rsidRPr="00004C50">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80752" w:rsidRPr="00F131F8" w:rsidRDefault="00D80752" w:rsidP="00D80752">
      <w:pPr>
        <w:tabs>
          <w:tab w:val="left" w:pos="2977"/>
        </w:tabs>
        <w:spacing w:after="0"/>
        <w:jc w:val="both"/>
        <w:rPr>
          <w:rFonts w:ascii="Times New Roman" w:hAnsi="Times New Roman"/>
          <w:b/>
          <w:sz w:val="18"/>
          <w:szCs w:val="18"/>
        </w:rPr>
      </w:pPr>
    </w:p>
    <w:p w:rsidR="00D80752" w:rsidRPr="00F131F8" w:rsidRDefault="00D80752" w:rsidP="00D80752">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D80752" w:rsidRPr="00F131F8" w:rsidTr="006D4457">
        <w:trPr>
          <w:trHeight w:val="519"/>
        </w:trPr>
        <w:tc>
          <w:tcPr>
            <w:tcW w:w="709"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80752" w:rsidRPr="00F131F8" w:rsidTr="006D4457">
        <w:trPr>
          <w:trHeight w:val="1047"/>
        </w:trPr>
        <w:tc>
          <w:tcPr>
            <w:tcW w:w="709"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Pr>
                <w:rFonts w:ascii="Times New Roman" w:hAnsi="Times New Roman"/>
                <w:sz w:val="18"/>
                <w:szCs w:val="18"/>
              </w:rPr>
              <w:t>51</w:t>
            </w:r>
          </w:p>
        </w:tc>
        <w:tc>
          <w:tcPr>
            <w:tcW w:w="4678" w:type="dxa"/>
            <w:tcBorders>
              <w:top w:val="single" w:sz="8" w:space="0" w:color="000000"/>
              <w:left w:val="single" w:sz="8" w:space="0" w:color="000000"/>
              <w:bottom w:val="single" w:sz="8" w:space="0" w:color="000000"/>
              <w:right w:val="single" w:sz="8" w:space="0" w:color="000000"/>
            </w:tcBorders>
          </w:tcPr>
          <w:p w:rsidR="00D80752" w:rsidRPr="00753ED5" w:rsidRDefault="00D80752" w:rsidP="006D4457">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80752" w:rsidRPr="00F131F8" w:rsidRDefault="00D80752"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 чем в двух социальных сетях в информационно-телекоммуникационной сети «Интернет» (далее – сети Интернет).</w:t>
            </w:r>
          </w:p>
          <w:p w:rsidR="00D80752" w:rsidRPr="00F131F8" w:rsidRDefault="00D80752"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D80752" w:rsidRPr="00F131F8" w:rsidRDefault="00D80752" w:rsidP="00D80752">
      <w:pPr>
        <w:tabs>
          <w:tab w:val="left" w:pos="2977"/>
        </w:tabs>
        <w:spacing w:after="0"/>
        <w:rPr>
          <w:rFonts w:ascii="Times New Roman" w:hAnsi="Times New Roman"/>
          <w:b/>
          <w:sz w:val="18"/>
          <w:szCs w:val="18"/>
        </w:rPr>
      </w:pP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80752" w:rsidRPr="000D612D"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80752" w:rsidRPr="0074055F"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 с размещением в публичной странице (</w:t>
      </w:r>
      <w:proofErr w:type="spellStart"/>
      <w:r w:rsidRPr="0074055F">
        <w:rPr>
          <w:rFonts w:ascii="Times New Roman" w:hAnsi="Times New Roman"/>
          <w:color w:val="000000" w:themeColor="text1"/>
          <w:sz w:val="18"/>
          <w:szCs w:val="18"/>
        </w:rPr>
        <w:t>аккаунте</w:t>
      </w:r>
      <w:proofErr w:type="spellEnd"/>
      <w:r w:rsidRPr="0074055F">
        <w:rPr>
          <w:rFonts w:ascii="Times New Roman" w:hAnsi="Times New Roman"/>
          <w:color w:val="000000" w:themeColor="text1"/>
          <w:sz w:val="18"/>
          <w:szCs w:val="18"/>
        </w:rPr>
        <w:t>) сетевого издания в социальных сетях в информационно-телекоммуникационной сети «Интернет».</w:t>
      </w:r>
    </w:p>
    <w:p w:rsidR="00D80752" w:rsidRPr="00F131F8" w:rsidRDefault="00D80752" w:rsidP="00D80752">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8A4D0E">
        <w:rPr>
          <w:rFonts w:ascii="Times New Roman" w:hAnsi="Times New Roman"/>
          <w:sz w:val="18"/>
          <w:szCs w:val="18"/>
        </w:rPr>
        <w:t>общественно-политическая и/или распространение информации о политической, экономической, социальной</w:t>
      </w:r>
      <w:r>
        <w:rPr>
          <w:rFonts w:ascii="Times New Roman" w:hAnsi="Times New Roman"/>
          <w:sz w:val="18"/>
          <w:szCs w:val="18"/>
        </w:rPr>
        <w:t>, культурной</w:t>
      </w:r>
      <w:r w:rsidRPr="008A4D0E">
        <w:rPr>
          <w:rFonts w:ascii="Times New Roman" w:hAnsi="Times New Roman"/>
          <w:sz w:val="18"/>
          <w:szCs w:val="18"/>
        </w:rPr>
        <w:t xml:space="preserve"> жизни общества</w:t>
      </w:r>
      <w:r w:rsidRPr="00F131F8">
        <w:rPr>
          <w:rFonts w:ascii="Times New Roman" w:hAnsi="Times New Roman"/>
          <w:sz w:val="18"/>
          <w:szCs w:val="18"/>
        </w:rPr>
        <w:t>**;</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r>
        <w:rPr>
          <w:rFonts w:ascii="Times New Roman" w:hAnsi="Times New Roman"/>
          <w:sz w:val="18"/>
          <w:szCs w:val="18"/>
        </w:rPr>
        <w:t>3</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D80752" w:rsidRPr="00F131F8" w:rsidRDefault="00D80752" w:rsidP="00D80752">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D80752" w:rsidRPr="00F131F8" w:rsidRDefault="00D80752" w:rsidP="00D80752">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D80752" w:rsidRPr="00F131F8" w:rsidRDefault="00D80752" w:rsidP="00D80752">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D80752" w:rsidRPr="00F131F8" w:rsidRDefault="00D80752" w:rsidP="00D80752">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5</w:t>
      </w:r>
      <w:r w:rsidRPr="00F131F8">
        <w:rPr>
          <w:rFonts w:ascii="Times New Roman" w:hAnsi="Times New Roman"/>
          <w:sz w:val="18"/>
          <w:szCs w:val="18"/>
        </w:rPr>
        <w:t>00 подписчиков***.</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lastRenderedPageBreak/>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D80752" w:rsidRPr="00F131F8" w:rsidRDefault="00D80752" w:rsidP="00D80752">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D80752" w:rsidRPr="00F131F8" w:rsidRDefault="00D80752" w:rsidP="00D80752">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80752" w:rsidRPr="00223B36" w:rsidRDefault="00D80752" w:rsidP="00D80752">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D80752" w:rsidRPr="009947DE"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D80752" w:rsidRPr="00F131F8" w:rsidRDefault="00D80752" w:rsidP="00D80752">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80752" w:rsidRPr="0046489E" w:rsidRDefault="00D80752" w:rsidP="00D80752">
      <w:pPr>
        <w:tabs>
          <w:tab w:val="left" w:pos="180"/>
          <w:tab w:val="left" w:pos="2977"/>
        </w:tabs>
        <w:spacing w:after="0"/>
        <w:jc w:val="both"/>
        <w:rPr>
          <w:rFonts w:ascii="Times New Roman" w:hAnsi="Times New Roman"/>
          <w:i/>
          <w:kern w:val="2"/>
          <w:sz w:val="18"/>
          <w:szCs w:val="18"/>
        </w:rPr>
      </w:pP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D80752" w:rsidRPr="0046489E" w:rsidRDefault="00D80752" w:rsidP="00D80752">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апрель 2023</w:t>
      </w:r>
      <w:r w:rsidRPr="0046489E">
        <w:rPr>
          <w:rFonts w:ascii="Times New Roman" w:hAnsi="Times New Roman"/>
          <w:i/>
          <w:sz w:val="18"/>
          <w:szCs w:val="18"/>
        </w:rPr>
        <w:t>г.</w:t>
      </w:r>
    </w:p>
    <w:p w:rsidR="00D80752"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D80752" w:rsidRDefault="00D80752" w:rsidP="00D80752">
      <w:pPr>
        <w:tabs>
          <w:tab w:val="left" w:pos="180"/>
          <w:tab w:val="left" w:pos="2977"/>
        </w:tabs>
        <w:spacing w:after="0"/>
        <w:ind w:firstLine="36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282956" w:rsidP="00F06618">
            <w:pPr>
              <w:jc w:val="center"/>
              <w:rPr>
                <w:rFonts w:ascii="Times New Roman" w:hAnsi="Times New Roman"/>
                <w:sz w:val="18"/>
                <w:szCs w:val="18"/>
              </w:rPr>
            </w:pPr>
            <w:r>
              <w:rPr>
                <w:rFonts w:ascii="Times New Roman" w:hAnsi="Times New Roman"/>
                <w:sz w:val="18"/>
                <w:szCs w:val="18"/>
              </w:rPr>
              <w:t>51</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04C50"/>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7DDC"/>
    <w:rsid w:val="00262EAB"/>
    <w:rsid w:val="002742E7"/>
    <w:rsid w:val="002755CD"/>
    <w:rsid w:val="00282956"/>
    <w:rsid w:val="00292DD5"/>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30C8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873A4"/>
    <w:rsid w:val="00CA3ACE"/>
    <w:rsid w:val="00CA61AE"/>
    <w:rsid w:val="00CB6524"/>
    <w:rsid w:val="00CC3A6D"/>
    <w:rsid w:val="00CC600F"/>
    <w:rsid w:val="00CE5E45"/>
    <w:rsid w:val="00CF4B29"/>
    <w:rsid w:val="00D0415F"/>
    <w:rsid w:val="00D05858"/>
    <w:rsid w:val="00D07E0B"/>
    <w:rsid w:val="00D13762"/>
    <w:rsid w:val="00D24D08"/>
    <w:rsid w:val="00D55681"/>
    <w:rsid w:val="00D57A91"/>
    <w:rsid w:val="00D67009"/>
    <w:rsid w:val="00D70E79"/>
    <w:rsid w:val="00D80752"/>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31EA4"/>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6402</Words>
  <Characters>36496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2023-05-11T11:31:00Z</dcterms:created>
  <dcterms:modified xsi:type="dcterms:W3CDTF">2023-05-11T11:31:00Z</dcterms:modified>
</cp:coreProperties>
</file>